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4FF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CA4FF8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"http://sib-apk.ru/ob-akademii/normativno-pravovye-dokumenty/" </w:instrText>
      </w:r>
      <w:r w:rsidRPr="00CA4FF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CA4FF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Основные понятия в сфере дополнительного профессионального образования</w:t>
      </w:r>
      <w:r w:rsidRPr="00CA4FF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Федеральный закон от 29 декабря 2012 г. N 273-ФЗ «Об образовании в Российской Федерации»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Федеральный закон от 21 ноября 2011 г. N 323-ФЗ «Об основах охраны здоровья граждан в Российской Федерации»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Федеральный закон от 27 июля 2004 г. N 79-ФЗ «О государственной гражданской службе Российской Федерации»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Приказ Минтруда России от 08.09.2015 N 608н «Об утверждении профессионального стандарта «Педагог </w:t>
        </w:r>
        <w:proofErr w:type="spellStart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рофессионального</w:t>
        </w:r>
        <w:proofErr w:type="spellEnd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обучения, профессионального образования и дополнительного профессионального образования»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Приказ Министерства труда и социального развития России от 07.11.2017 № 768н «Об утверждении профессионального стандарта «специалист в области организации здравоохранения и общественного здоровья»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Приказ Министерства здравоохранения РФ от 3 августа 2012 г. N 66н «Об утверждении Порядка и сроков совершенствования медицинскими работниками и фармацевтическими работниками профессиональных знаний и навыков путем </w:t>
        </w:r>
        <w:proofErr w:type="gramStart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обучения</w:t>
        </w:r>
        <w:proofErr w:type="gramEnd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по дополнительным профессиональным образовательным программам в образовательных и научных организациях»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Приказ Министерства здравоохранения РФ от 8 октября 2015 года N 707н «Об утверждении Квалификационных требований к медицинским и фармацевтическим работникам с высшим образованием по направлению подготовки «Здравоохранение и медицинские науки» (с изменениями на 15 июня 2017 года)»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Приказ Министерства здравоохранения РФ от 10 февраля 2016 г. N 83н «Об утверждении квалификационных требований к медицинским и фармацевтическим работникам со средним медицинским и фармацевтическим образованием»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Приказ Министерства здравоохранения РФ от 22 декабря 2017 г. № 1043н «Об утверждении сроков и этапов аккредитации специалистов, а также категорий лиц, имеющих медицинское, фармацевтическое или иное образование и подлежащих аккредитации специалистов»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4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Приказ Министерства здравоохранения РФ от 29 ноября 2012 г. N 982н «Об утверждении условий и порядка выдачи сертификата специалиста медицинским и фармацевтическим работникам, форм</w:t>
        </w:r>
        <w:bookmarkStart w:id="0" w:name="_GoBack"/>
        <w:bookmarkEnd w:id="0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ы и технических требований сертификата специалиста»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5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Приказ Министерства образования и науки РФ от 1 июля 2013 г. N 499 «Об утверждении Порядка организации и осуществления образовательной деятельности по дополнительным профессиональным программам»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Приказ </w:t>
        </w:r>
        <w:proofErr w:type="spellStart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Минобрнауки</w:t>
        </w:r>
        <w:proofErr w:type="spellEnd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России от 25.10.2013 N 1185 «Об утверждении примерной формы договора об образовании на </w:t>
        </w:r>
        <w:proofErr w:type="gramStart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обучение</w:t>
        </w:r>
        <w:proofErr w:type="gramEnd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по дополнительным образовательным программам» (Зарегистрировано в Минюсте России 24.01.2014 N 31102)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Письмо </w:t>
        </w:r>
        <w:proofErr w:type="spellStart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Минобрнауки</w:t>
        </w:r>
        <w:proofErr w:type="spellEnd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России от 12.03.2015 N АК-610/06 «О направлении методических рекомендаций» (вместе с «Методическими рекомендациями по разработке, порядку выдачи и учету документов о квалификации в сфере дополнительного профессионального образования»)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8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Письмо </w:t>
        </w:r>
        <w:proofErr w:type="spellStart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Минобрнауки</w:t>
        </w:r>
        <w:proofErr w:type="spellEnd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России от 09.10.2013 N 06-735 «О дополнительном профессиональном образовании» (вместе с «Разъяснениями о законодательном и нормативном правовом обеспечении дополнительного профессионального образования»)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9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Письмо </w:t>
        </w:r>
        <w:proofErr w:type="spellStart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Минобрнауки</w:t>
        </w:r>
        <w:proofErr w:type="spellEnd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России от 21.04.2015 N ВК-1013/06 «О направлении методических рекомендаций по реализации дополнительных профессиональных программ» (вместе с «Методическими рекомендациями по реализации дополнительных профессиональных программ с использованием дистанционных образовательных технологий, электронного обучения и в сетевой форме»)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0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Письмо </w:t>
        </w:r>
        <w:proofErr w:type="spellStart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Минобрнауки</w:t>
        </w:r>
        <w:proofErr w:type="spellEnd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России от 30.03.2015 N АК-821/06 «О направлении методических рекомендаций по итоговой аттестации слушателей»</w:t>
        </w:r>
      </w:hyperlink>
    </w:p>
    <w:p w:rsidR="00CA4FF8" w:rsidRPr="00CA4FF8" w:rsidRDefault="00CA4FF8" w:rsidP="00CA4F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1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Письмо </w:t>
        </w:r>
        <w:proofErr w:type="spellStart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Минобрнауки</w:t>
        </w:r>
        <w:proofErr w:type="spellEnd"/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России от 21.04.2015 «О направлении методических рекомендаций по реализации дополнительных</w:t>
        </w:r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separator/>
          <w:t>профессиональных программ» (вместе с «Методическими рекомендациями по реализации дополнительных профессиональных</w:t>
        </w:r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separator/>
          <w:t>программ с использованием дистанционных образовательных технологий, электронного обучения и в сетевой форме»)</w:t>
        </w:r>
      </w:hyperlink>
    </w:p>
    <w:p w:rsidR="00CA4FF8" w:rsidRPr="00CA4FF8" w:rsidRDefault="00CA4FF8" w:rsidP="00CA4F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2" w:history="1">
        <w:r w:rsidRPr="00CA4F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Изменить «Нормативно-правовые документы»</w:t>
        </w:r>
      </w:hyperlink>
      <w:r w:rsidRPr="00CA4F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A4FF8" w:rsidRPr="00CA4FF8" w:rsidRDefault="00CA4FF8" w:rsidP="00CA4F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4FF8">
        <w:rPr>
          <w:rFonts w:ascii="Times New Roman" w:eastAsia="Times New Roman" w:hAnsi="Times New Roman" w:cs="Times New Roman"/>
          <w:sz w:val="24"/>
          <w:szCs w:val="24"/>
          <w:lang w:eastAsia="ru-RU"/>
        </w:rPr>
        <w:t>2018</w:t>
      </w:r>
      <w:proofErr w:type="gramStart"/>
      <w:r w:rsidRPr="00CA4F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Pr="00CA4FF8">
        <w:rPr>
          <w:rFonts w:ascii="Times New Roman" w:eastAsia="Times New Roman" w:hAnsi="Times New Roman" w:cs="Times New Roman"/>
          <w:sz w:val="24"/>
          <w:szCs w:val="24"/>
          <w:lang w:eastAsia="ru-RU"/>
        </w:rPr>
        <w:t>се права защищены</w:t>
      </w:r>
    </w:p>
    <w:p w:rsidR="00E30ECF" w:rsidRDefault="00E30ECF"/>
    <w:sectPr w:rsidR="00E30E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FF8"/>
    <w:rsid w:val="006A7715"/>
    <w:rsid w:val="00CA4FF8"/>
    <w:rsid w:val="00E30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92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55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75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17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92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60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41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ib-apk.ru/ob-akademii/normativno-pravovye-dokumenty/" TargetMode="External"/><Relationship Id="rId13" Type="http://schemas.openxmlformats.org/officeDocument/2006/relationships/hyperlink" Target="http://sib-apk.ru/ob-akademii/normativno-pravovye-dokumenty/" TargetMode="External"/><Relationship Id="rId18" Type="http://schemas.openxmlformats.org/officeDocument/2006/relationships/hyperlink" Target="http://sib-apk.ru/ob-akademii/normativno-pravovye-dokumenty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sib-apk.ru/ob-akademii/normativno-pravovye-dokumenty/" TargetMode="External"/><Relationship Id="rId7" Type="http://schemas.openxmlformats.org/officeDocument/2006/relationships/hyperlink" Target="http://sib-apk.ru/ob-akademii/normativno-pravovye-dokumenty/" TargetMode="External"/><Relationship Id="rId12" Type="http://schemas.openxmlformats.org/officeDocument/2006/relationships/hyperlink" Target="http://sib-apk.ru/ob-akademii/normativno-pravovye-dokumenty/" TargetMode="External"/><Relationship Id="rId17" Type="http://schemas.openxmlformats.org/officeDocument/2006/relationships/hyperlink" Target="http://sib-apk.ru/ob-akademii/normativno-pravovye-dokumenty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sib-apk.ru/ob-akademii/normativno-pravovye-dokumenty/" TargetMode="External"/><Relationship Id="rId20" Type="http://schemas.openxmlformats.org/officeDocument/2006/relationships/hyperlink" Target="http://sib-apk.ru/ob-akademii/normativno-pravovye-dokumenty/" TargetMode="External"/><Relationship Id="rId1" Type="http://schemas.openxmlformats.org/officeDocument/2006/relationships/styles" Target="styles.xml"/><Relationship Id="rId6" Type="http://schemas.openxmlformats.org/officeDocument/2006/relationships/hyperlink" Target="http://sib-apk.ru/ob-akademii/normativno-pravovye-dokumenty/" TargetMode="External"/><Relationship Id="rId11" Type="http://schemas.openxmlformats.org/officeDocument/2006/relationships/hyperlink" Target="http://sib-apk.ru/ob-akademii/normativno-pravovye-dokumenty/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sib-apk.ru/ob-akademii/normativno-pravovye-dokumenty/" TargetMode="External"/><Relationship Id="rId15" Type="http://schemas.openxmlformats.org/officeDocument/2006/relationships/hyperlink" Target="http://sib-apk.ru/ob-akademii/normativno-pravovye-dokumenty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sib-apk.ru/ob-akademii/normativno-pravovye-dokumenty/" TargetMode="External"/><Relationship Id="rId19" Type="http://schemas.openxmlformats.org/officeDocument/2006/relationships/hyperlink" Target="http://sib-apk.ru/ob-akademii/normativno-pravovye-dokumenty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ib-apk.ru/ob-akademii/normativno-pravovye-dokumenty/" TargetMode="External"/><Relationship Id="rId14" Type="http://schemas.openxmlformats.org/officeDocument/2006/relationships/hyperlink" Target="http://sib-apk.ru/ob-akademii/normativno-pravovye-dokumenty/" TargetMode="External"/><Relationship Id="rId22" Type="http://schemas.openxmlformats.org/officeDocument/2006/relationships/hyperlink" Target="http://sib-apk.ru/wp-admin/post.php?post=150&amp;action=edi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790</Words>
  <Characters>4504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Sony</cp:lastModifiedBy>
  <cp:revision>1</cp:revision>
  <dcterms:created xsi:type="dcterms:W3CDTF">2019-07-15T17:26:00Z</dcterms:created>
  <dcterms:modified xsi:type="dcterms:W3CDTF">2019-07-15T17:38:00Z</dcterms:modified>
</cp:coreProperties>
</file>